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E50" w:rsidRDefault="004F5E50" w:rsidP="004F5E50">
      <w:pPr>
        <w:widowControl/>
        <w:shd w:val="clear" w:color="auto" w:fill="FFFFFE"/>
        <w:spacing w:line="360" w:lineRule="auto"/>
        <w:jc w:val="center"/>
        <w:rPr>
          <w:rFonts w:ascii="Times New Roman" w:eastAsia="微软雅黑" w:hAnsi="Times New Roman" w:cs="Times New Roman"/>
          <w:color w:val="333333"/>
          <w:szCs w:val="21"/>
        </w:rPr>
      </w:pPr>
      <w:r>
        <w:rPr>
          <w:rFonts w:ascii="Times New Roman" w:eastAsia="仿宋_GB2312" w:hAnsi="Times New Roman" w:cs="Times New Roman"/>
          <w:b/>
          <w:bCs/>
          <w:color w:val="333333"/>
          <w:kern w:val="0"/>
          <w:sz w:val="24"/>
          <w:lang w:bidi="ar"/>
        </w:rPr>
        <w:t>第二部分</w:t>
      </w:r>
      <w:r>
        <w:rPr>
          <w:rFonts w:ascii="Times New Roman" w:eastAsia="仿宋_GB2312" w:hAnsi="Times New Roman" w:cs="Times New Roman"/>
          <w:b/>
          <w:bCs/>
          <w:color w:val="333333"/>
          <w:kern w:val="0"/>
          <w:sz w:val="24"/>
          <w:lang w:bidi="ar"/>
        </w:rPr>
        <w:t xml:space="preserve">  </w:t>
      </w:r>
      <w:r>
        <w:rPr>
          <w:rFonts w:ascii="Times New Roman" w:eastAsia="仿宋_GB2312" w:hAnsi="Times New Roman" w:cs="Times New Roman"/>
          <w:b/>
          <w:bCs/>
          <w:color w:val="333333"/>
          <w:kern w:val="0"/>
          <w:sz w:val="24"/>
          <w:lang w:bidi="ar"/>
        </w:rPr>
        <w:t>方向科目</w:t>
      </w:r>
    </w:p>
    <w:p w:rsidR="004F5E50" w:rsidRDefault="004F5E50" w:rsidP="004F5E50">
      <w:pPr>
        <w:widowControl/>
        <w:spacing w:line="360" w:lineRule="auto"/>
        <w:jc w:val="center"/>
        <w:rPr>
          <w:rFonts w:ascii="Times New Roman" w:eastAsia="仿宋_GB2312" w:hAnsi="Times New Roman" w:cs="Times New Roman"/>
          <w:b/>
          <w:bCs/>
          <w:color w:val="333333"/>
          <w:kern w:val="0"/>
          <w:sz w:val="24"/>
          <w:lang w:bidi="ar"/>
        </w:rPr>
      </w:pPr>
      <w:r>
        <w:rPr>
          <w:rFonts w:ascii="Times New Roman" w:eastAsia="仿宋_GB2312" w:hAnsi="Times New Roman" w:cs="Times New Roman"/>
          <w:b/>
          <w:bCs/>
          <w:color w:val="333333"/>
          <w:kern w:val="0"/>
          <w:sz w:val="24"/>
          <w:lang w:bidi="ar"/>
        </w:rPr>
        <w:t>《社会心理学》</w:t>
      </w:r>
    </w:p>
    <w:p w:rsidR="004F5E50" w:rsidRDefault="004F5E50" w:rsidP="004F5E50">
      <w:pPr>
        <w:widowControl/>
        <w:spacing w:line="360" w:lineRule="auto"/>
        <w:ind w:firstLineChars="235" w:firstLine="566"/>
        <w:jc w:val="left"/>
        <w:rPr>
          <w:rFonts w:ascii="Times New Roman" w:eastAsia="仿宋_GB2312" w:hAnsi="Times New Roman" w:cs="Times New Roman"/>
          <w:b/>
          <w:bCs/>
          <w:color w:val="333333"/>
          <w:kern w:val="0"/>
          <w:sz w:val="24"/>
          <w:lang w:bidi="ar"/>
        </w:rPr>
      </w:pPr>
    </w:p>
    <w:p w:rsidR="004F5E50" w:rsidRDefault="004F5E50" w:rsidP="004F5E50">
      <w:pPr>
        <w:widowControl/>
        <w:spacing w:line="360" w:lineRule="auto"/>
        <w:ind w:firstLineChars="235" w:firstLine="566"/>
        <w:jc w:val="left"/>
        <w:rPr>
          <w:rFonts w:ascii="Times New Roman" w:eastAsia="仿宋_GB2312" w:hAnsi="Times New Roman" w:cs="Times New Roman"/>
          <w:b/>
          <w:bCs/>
          <w:color w:val="333333"/>
          <w:kern w:val="0"/>
          <w:sz w:val="24"/>
          <w:lang w:bidi="ar"/>
        </w:rPr>
      </w:pPr>
      <w:r>
        <w:rPr>
          <w:rFonts w:ascii="Times New Roman" w:eastAsia="仿宋_GB2312" w:hAnsi="Times New Roman" w:cs="Times New Roman"/>
          <w:b/>
          <w:bCs/>
          <w:color w:val="333333"/>
          <w:kern w:val="0"/>
          <w:sz w:val="24"/>
          <w:lang w:bidi="ar"/>
        </w:rPr>
        <w:t>说明：此科目仅适用于以下四个方向：用户体验（</w:t>
      </w:r>
      <w:r>
        <w:rPr>
          <w:rFonts w:ascii="Times New Roman" w:eastAsia="微软雅黑" w:hAnsi="Times New Roman" w:cs="Times New Roman"/>
          <w:b/>
          <w:bCs/>
          <w:color w:val="333333"/>
          <w:kern w:val="0"/>
          <w:sz w:val="24"/>
          <w:lang w:bidi="ar"/>
        </w:rPr>
        <w:t>UX</w:t>
      </w:r>
      <w:r>
        <w:rPr>
          <w:rFonts w:ascii="Times New Roman" w:eastAsia="仿宋_GB2312" w:hAnsi="Times New Roman" w:cs="Times New Roman"/>
          <w:b/>
          <w:bCs/>
          <w:color w:val="333333"/>
          <w:kern w:val="0"/>
          <w:sz w:val="24"/>
          <w:lang w:bidi="ar"/>
        </w:rPr>
        <w:t>），品牌、广告与消费心理，心理测量与人力资源管理，心理与行为大数据</w:t>
      </w:r>
    </w:p>
    <w:p w:rsidR="004F5E50" w:rsidRDefault="004F5E50" w:rsidP="004F5E50">
      <w:pPr>
        <w:widowControl/>
        <w:spacing w:line="360" w:lineRule="auto"/>
        <w:ind w:firstLineChars="235" w:firstLine="566"/>
        <w:jc w:val="left"/>
        <w:rPr>
          <w:rFonts w:ascii="Times New Roman" w:eastAsia="仿宋_GB2312" w:hAnsi="Times New Roman" w:cs="Times New Roman"/>
          <w:b/>
          <w:bCs/>
          <w:color w:val="333333"/>
          <w:kern w:val="0"/>
          <w:sz w:val="24"/>
          <w:lang w:bidi="ar"/>
        </w:rPr>
      </w:pPr>
    </w:p>
    <w:p w:rsidR="004F5E50" w:rsidRDefault="004F5E50" w:rsidP="004F5E50">
      <w:pPr>
        <w:pStyle w:val="a3"/>
        <w:widowControl/>
        <w:shd w:val="clear" w:color="auto" w:fill="FFFFFE"/>
        <w:spacing w:beforeAutospacing="0" w:afterAutospacing="0" w:line="360" w:lineRule="auto"/>
        <w:ind w:left="424" w:hanging="422"/>
        <w:jc w:val="both"/>
        <w:rPr>
          <w:rFonts w:ascii="Times New Roman" w:eastAsia="仿宋_GB2312" w:hAnsi="Times New Roman"/>
          <w:color w:val="333333"/>
          <w:sz w:val="21"/>
          <w:szCs w:val="21"/>
        </w:rPr>
      </w:pPr>
      <w:r>
        <w:rPr>
          <w:rFonts w:ascii="Times New Roman" w:eastAsia="仿宋_GB2312" w:hAnsi="Times New Roman"/>
          <w:color w:val="333333"/>
          <w:sz w:val="21"/>
          <w:szCs w:val="21"/>
        </w:rPr>
        <w:t>一、社会心理学概述</w:t>
      </w:r>
    </w:p>
    <w:p w:rsidR="004F5E50" w:rsidRDefault="004F5E50" w:rsidP="004F5E50">
      <w:pPr>
        <w:pStyle w:val="a3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Times New Roman" w:eastAsia="仿宋_GB2312" w:hAnsi="Times New Roman"/>
          <w:color w:val="333333"/>
          <w:sz w:val="21"/>
          <w:szCs w:val="21"/>
        </w:rPr>
      </w:pPr>
      <w:r>
        <w:rPr>
          <w:rFonts w:ascii="Times New Roman" w:eastAsia="仿宋_GB2312" w:hAnsi="Times New Roman"/>
          <w:color w:val="333333"/>
          <w:sz w:val="21"/>
          <w:szCs w:val="21"/>
        </w:rPr>
        <w:t>（一）社会心理学的研究对象</w:t>
      </w:r>
    </w:p>
    <w:p w:rsidR="004F5E50" w:rsidRDefault="004F5E50" w:rsidP="004F5E50">
      <w:pPr>
        <w:pStyle w:val="a3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Times New Roman" w:eastAsia="微软雅黑" w:hAnsi="Times New Roman"/>
          <w:color w:val="333333"/>
          <w:sz w:val="21"/>
          <w:szCs w:val="21"/>
        </w:rPr>
      </w:pPr>
      <w:r>
        <w:rPr>
          <w:rFonts w:ascii="Times New Roman" w:eastAsia="仿宋_GB2312" w:hAnsi="Times New Roman"/>
          <w:color w:val="333333"/>
          <w:sz w:val="21"/>
          <w:szCs w:val="21"/>
        </w:rPr>
        <w:t>（二）社会心理学的研究内容</w:t>
      </w:r>
    </w:p>
    <w:p w:rsidR="004F5E50" w:rsidRDefault="004F5E50" w:rsidP="004F5E50">
      <w:pPr>
        <w:pStyle w:val="a3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Times New Roman" w:eastAsia="微软雅黑" w:hAnsi="Times New Roman"/>
          <w:color w:val="333333"/>
          <w:sz w:val="21"/>
          <w:szCs w:val="21"/>
        </w:rPr>
      </w:pPr>
      <w:r>
        <w:rPr>
          <w:rFonts w:ascii="Times New Roman" w:eastAsia="仿宋_GB2312" w:hAnsi="Times New Roman"/>
          <w:color w:val="333333"/>
          <w:sz w:val="21"/>
          <w:szCs w:val="21"/>
        </w:rPr>
        <w:t>（三）社会心理学的研究方法</w:t>
      </w:r>
    </w:p>
    <w:p w:rsidR="004F5E50" w:rsidRDefault="004F5E50" w:rsidP="004F5E50">
      <w:pPr>
        <w:pStyle w:val="a3"/>
        <w:widowControl/>
        <w:shd w:val="clear" w:color="auto" w:fill="FFFFFE"/>
        <w:spacing w:beforeAutospacing="0" w:afterAutospacing="0" w:line="360" w:lineRule="auto"/>
        <w:ind w:left="424" w:hanging="422"/>
        <w:jc w:val="both"/>
        <w:rPr>
          <w:rFonts w:ascii="Times New Roman" w:eastAsia="微软雅黑" w:hAnsi="Times New Roman"/>
          <w:color w:val="333333"/>
          <w:sz w:val="21"/>
          <w:szCs w:val="21"/>
        </w:rPr>
      </w:pPr>
      <w:r>
        <w:rPr>
          <w:rFonts w:ascii="Times New Roman" w:eastAsia="仿宋_GB2312" w:hAnsi="Times New Roman"/>
          <w:color w:val="333333"/>
          <w:sz w:val="21"/>
          <w:szCs w:val="21"/>
        </w:rPr>
        <w:t>二、自我</w:t>
      </w:r>
    </w:p>
    <w:p w:rsidR="004F5E50" w:rsidRDefault="004F5E50" w:rsidP="004F5E50">
      <w:pPr>
        <w:pStyle w:val="a3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Times New Roman" w:eastAsia="微软雅黑" w:hAnsi="Times New Roman"/>
          <w:color w:val="333333"/>
          <w:sz w:val="21"/>
          <w:szCs w:val="21"/>
        </w:rPr>
      </w:pPr>
      <w:r>
        <w:rPr>
          <w:rFonts w:ascii="Times New Roman" w:eastAsia="仿宋_GB2312" w:hAnsi="Times New Roman"/>
          <w:color w:val="333333"/>
          <w:sz w:val="21"/>
          <w:szCs w:val="21"/>
        </w:rPr>
        <w:t>（一）自我概念</w:t>
      </w:r>
    </w:p>
    <w:p w:rsidR="004F5E50" w:rsidRDefault="004F5E50" w:rsidP="004F5E50">
      <w:pPr>
        <w:pStyle w:val="a3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Times New Roman" w:eastAsia="微软雅黑" w:hAnsi="Times New Roman"/>
          <w:color w:val="333333"/>
          <w:sz w:val="21"/>
          <w:szCs w:val="21"/>
        </w:rPr>
      </w:pPr>
      <w:r>
        <w:rPr>
          <w:rFonts w:ascii="Times New Roman" w:eastAsia="仿宋_GB2312" w:hAnsi="Times New Roman"/>
          <w:color w:val="333333"/>
          <w:sz w:val="21"/>
          <w:szCs w:val="21"/>
        </w:rPr>
        <w:t>（二）自尊</w:t>
      </w:r>
    </w:p>
    <w:p w:rsidR="004F5E50" w:rsidRDefault="004F5E50" w:rsidP="004F5E50">
      <w:pPr>
        <w:pStyle w:val="a3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Times New Roman" w:eastAsia="仿宋_GB2312" w:hAnsi="Times New Roman"/>
          <w:color w:val="333333"/>
          <w:sz w:val="21"/>
          <w:szCs w:val="21"/>
        </w:rPr>
      </w:pPr>
      <w:r>
        <w:rPr>
          <w:rFonts w:ascii="Times New Roman" w:eastAsia="仿宋_GB2312" w:hAnsi="Times New Roman"/>
          <w:color w:val="333333"/>
          <w:sz w:val="21"/>
          <w:szCs w:val="21"/>
        </w:rPr>
        <w:t>（三）自我与文化</w:t>
      </w:r>
    </w:p>
    <w:p w:rsidR="004F5E50" w:rsidRDefault="004F5E50" w:rsidP="004F5E50">
      <w:pPr>
        <w:pStyle w:val="a3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Times New Roman" w:eastAsia="微软雅黑" w:hAnsi="Times New Roman"/>
          <w:color w:val="333333"/>
          <w:sz w:val="21"/>
          <w:szCs w:val="21"/>
        </w:rPr>
      </w:pPr>
      <w:r>
        <w:rPr>
          <w:rFonts w:ascii="Times New Roman" w:eastAsia="仿宋_GB2312" w:hAnsi="Times New Roman"/>
          <w:color w:val="333333"/>
          <w:sz w:val="21"/>
          <w:szCs w:val="21"/>
        </w:rPr>
        <w:t>（四）自我服务偏差</w:t>
      </w:r>
    </w:p>
    <w:p w:rsidR="004F5E50" w:rsidRDefault="004F5E50" w:rsidP="004F5E50">
      <w:pPr>
        <w:pStyle w:val="a3"/>
        <w:widowControl/>
        <w:shd w:val="clear" w:color="auto" w:fill="FFFFFE"/>
        <w:spacing w:beforeAutospacing="0" w:afterAutospacing="0" w:line="360" w:lineRule="auto"/>
        <w:ind w:left="424" w:hanging="422"/>
        <w:jc w:val="both"/>
        <w:rPr>
          <w:rFonts w:ascii="Times New Roman" w:eastAsia="微软雅黑" w:hAnsi="Times New Roman"/>
          <w:color w:val="333333"/>
          <w:sz w:val="21"/>
          <w:szCs w:val="21"/>
        </w:rPr>
      </w:pPr>
      <w:r>
        <w:rPr>
          <w:rFonts w:ascii="Times New Roman" w:eastAsia="仿宋_GB2312" w:hAnsi="Times New Roman"/>
          <w:color w:val="333333"/>
          <w:sz w:val="21"/>
          <w:szCs w:val="21"/>
        </w:rPr>
        <w:t>三、社会知觉与判断</w:t>
      </w:r>
    </w:p>
    <w:p w:rsidR="004F5E50" w:rsidRDefault="004F5E50" w:rsidP="004F5E50">
      <w:pPr>
        <w:pStyle w:val="a3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Times New Roman" w:eastAsia="微软雅黑" w:hAnsi="Times New Roman"/>
          <w:color w:val="333333"/>
          <w:sz w:val="21"/>
          <w:szCs w:val="21"/>
        </w:rPr>
      </w:pPr>
      <w:r>
        <w:rPr>
          <w:rFonts w:ascii="Times New Roman" w:eastAsia="仿宋_GB2312" w:hAnsi="Times New Roman"/>
          <w:color w:val="333333"/>
          <w:sz w:val="21"/>
          <w:szCs w:val="21"/>
        </w:rPr>
        <w:t>（一）社会认知的定义</w:t>
      </w:r>
    </w:p>
    <w:p w:rsidR="004F5E50" w:rsidRDefault="004F5E50" w:rsidP="004F5E50">
      <w:pPr>
        <w:pStyle w:val="a3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Times New Roman" w:eastAsia="微软雅黑" w:hAnsi="Times New Roman"/>
          <w:color w:val="333333"/>
          <w:sz w:val="21"/>
          <w:szCs w:val="21"/>
        </w:rPr>
      </w:pPr>
      <w:r>
        <w:rPr>
          <w:rFonts w:ascii="Times New Roman" w:eastAsia="仿宋_GB2312" w:hAnsi="Times New Roman"/>
          <w:color w:val="333333"/>
          <w:sz w:val="21"/>
          <w:szCs w:val="21"/>
        </w:rPr>
        <w:t>（二）印象与印象形成</w:t>
      </w:r>
    </w:p>
    <w:p w:rsidR="004F5E50" w:rsidRDefault="004F5E50" w:rsidP="004F5E50">
      <w:pPr>
        <w:pStyle w:val="a3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Times New Roman" w:eastAsia="微软雅黑" w:hAnsi="Times New Roman"/>
          <w:color w:val="333333"/>
          <w:sz w:val="21"/>
          <w:szCs w:val="21"/>
        </w:rPr>
      </w:pPr>
      <w:r>
        <w:rPr>
          <w:rFonts w:ascii="Times New Roman" w:eastAsia="仿宋_GB2312" w:hAnsi="Times New Roman"/>
          <w:color w:val="333333"/>
          <w:sz w:val="21"/>
          <w:szCs w:val="21"/>
        </w:rPr>
        <w:t>（三）归因</w:t>
      </w:r>
    </w:p>
    <w:p w:rsidR="004F5E50" w:rsidRDefault="004F5E50" w:rsidP="004F5E50">
      <w:pPr>
        <w:pStyle w:val="a3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Times New Roman" w:eastAsia="微软雅黑" w:hAnsi="Times New Roman"/>
          <w:color w:val="333333"/>
          <w:sz w:val="21"/>
          <w:szCs w:val="21"/>
        </w:rPr>
      </w:pPr>
      <w:r>
        <w:rPr>
          <w:rFonts w:ascii="Times New Roman" w:eastAsia="仿宋_GB2312" w:hAnsi="Times New Roman"/>
          <w:color w:val="333333"/>
          <w:sz w:val="21"/>
          <w:szCs w:val="21"/>
        </w:rPr>
        <w:t>（四）社会判断</w:t>
      </w:r>
    </w:p>
    <w:p w:rsidR="004F5E50" w:rsidRDefault="004F5E50" w:rsidP="004F5E50">
      <w:pPr>
        <w:pStyle w:val="a3"/>
        <w:widowControl/>
        <w:shd w:val="clear" w:color="auto" w:fill="FFFFFE"/>
        <w:spacing w:beforeAutospacing="0" w:afterAutospacing="0" w:line="360" w:lineRule="auto"/>
        <w:ind w:left="424" w:hanging="422"/>
        <w:jc w:val="both"/>
        <w:rPr>
          <w:rFonts w:ascii="Times New Roman" w:eastAsia="微软雅黑" w:hAnsi="Times New Roman"/>
          <w:color w:val="333333"/>
          <w:sz w:val="21"/>
          <w:szCs w:val="21"/>
        </w:rPr>
      </w:pPr>
      <w:r>
        <w:rPr>
          <w:rFonts w:ascii="Times New Roman" w:eastAsia="仿宋_GB2312" w:hAnsi="Times New Roman"/>
          <w:color w:val="333333"/>
          <w:sz w:val="21"/>
          <w:szCs w:val="21"/>
        </w:rPr>
        <w:t>四、态度及其改变</w:t>
      </w:r>
    </w:p>
    <w:p w:rsidR="004F5E50" w:rsidRDefault="004F5E50" w:rsidP="004F5E50">
      <w:pPr>
        <w:pStyle w:val="a3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Times New Roman" w:eastAsia="微软雅黑" w:hAnsi="Times New Roman"/>
          <w:color w:val="333333"/>
          <w:sz w:val="21"/>
          <w:szCs w:val="21"/>
        </w:rPr>
      </w:pPr>
      <w:r>
        <w:rPr>
          <w:rFonts w:ascii="Times New Roman" w:eastAsia="仿宋_GB2312" w:hAnsi="Times New Roman"/>
          <w:color w:val="333333"/>
          <w:sz w:val="21"/>
          <w:szCs w:val="21"/>
        </w:rPr>
        <w:t>（一）态度的概念及成分</w:t>
      </w:r>
    </w:p>
    <w:p w:rsidR="004F5E50" w:rsidRDefault="004F5E50" w:rsidP="004F5E50">
      <w:pPr>
        <w:pStyle w:val="a3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Times New Roman" w:eastAsia="微软雅黑" w:hAnsi="Times New Roman"/>
          <w:color w:val="333333"/>
          <w:sz w:val="21"/>
          <w:szCs w:val="21"/>
        </w:rPr>
      </w:pPr>
      <w:r>
        <w:rPr>
          <w:rFonts w:ascii="Times New Roman" w:eastAsia="仿宋_GB2312" w:hAnsi="Times New Roman"/>
          <w:color w:val="333333"/>
          <w:sz w:val="21"/>
          <w:szCs w:val="21"/>
        </w:rPr>
        <w:t>（二）态度与行为的关系</w:t>
      </w:r>
    </w:p>
    <w:p w:rsidR="004F5E50" w:rsidRDefault="004F5E50" w:rsidP="004F5E50">
      <w:pPr>
        <w:pStyle w:val="a3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Times New Roman" w:eastAsia="微软雅黑" w:hAnsi="Times New Roman"/>
          <w:color w:val="333333"/>
          <w:sz w:val="21"/>
          <w:szCs w:val="21"/>
        </w:rPr>
      </w:pPr>
      <w:r>
        <w:rPr>
          <w:rFonts w:ascii="Times New Roman" w:eastAsia="仿宋_GB2312" w:hAnsi="Times New Roman"/>
          <w:color w:val="333333"/>
          <w:sz w:val="21"/>
          <w:szCs w:val="21"/>
        </w:rPr>
        <w:t>（三）态度的改变及其理论</w:t>
      </w:r>
    </w:p>
    <w:p w:rsidR="004F5E50" w:rsidRDefault="004F5E50" w:rsidP="004F5E50">
      <w:pPr>
        <w:pStyle w:val="a3"/>
        <w:widowControl/>
        <w:shd w:val="clear" w:color="auto" w:fill="FFFFFE"/>
        <w:spacing w:beforeAutospacing="0" w:afterAutospacing="0" w:line="360" w:lineRule="auto"/>
        <w:ind w:left="424" w:hanging="422"/>
        <w:jc w:val="both"/>
        <w:rPr>
          <w:rFonts w:ascii="Times New Roman" w:eastAsia="微软雅黑" w:hAnsi="Times New Roman"/>
          <w:color w:val="333333"/>
          <w:sz w:val="21"/>
          <w:szCs w:val="21"/>
        </w:rPr>
      </w:pPr>
      <w:r>
        <w:rPr>
          <w:rFonts w:ascii="Times New Roman" w:eastAsia="仿宋_GB2312" w:hAnsi="Times New Roman"/>
          <w:color w:val="333333"/>
          <w:sz w:val="21"/>
          <w:szCs w:val="21"/>
        </w:rPr>
        <w:t>五、从众</w:t>
      </w:r>
    </w:p>
    <w:p w:rsidR="004F5E50" w:rsidRDefault="004F5E50" w:rsidP="004F5E50">
      <w:pPr>
        <w:pStyle w:val="a3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Times New Roman" w:eastAsia="微软雅黑" w:hAnsi="Times New Roman"/>
          <w:color w:val="333333"/>
          <w:sz w:val="21"/>
          <w:szCs w:val="21"/>
        </w:rPr>
      </w:pPr>
      <w:r>
        <w:rPr>
          <w:rFonts w:ascii="Times New Roman" w:eastAsia="仿宋_GB2312" w:hAnsi="Times New Roman"/>
          <w:color w:val="333333"/>
          <w:sz w:val="21"/>
          <w:szCs w:val="21"/>
        </w:rPr>
        <w:t>（一）从众的定义及经典研究</w:t>
      </w:r>
    </w:p>
    <w:p w:rsidR="004F5E50" w:rsidRDefault="004F5E50" w:rsidP="004F5E50">
      <w:pPr>
        <w:pStyle w:val="a3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Times New Roman" w:eastAsia="微软雅黑" w:hAnsi="Times New Roman"/>
          <w:color w:val="333333"/>
          <w:sz w:val="21"/>
          <w:szCs w:val="21"/>
        </w:rPr>
      </w:pPr>
      <w:r>
        <w:rPr>
          <w:rFonts w:ascii="Times New Roman" w:eastAsia="仿宋_GB2312" w:hAnsi="Times New Roman"/>
          <w:color w:val="333333"/>
          <w:sz w:val="21"/>
          <w:szCs w:val="21"/>
        </w:rPr>
        <w:t>（二）从众的影响因素</w:t>
      </w:r>
    </w:p>
    <w:p w:rsidR="004F5E50" w:rsidRDefault="004F5E50" w:rsidP="004F5E50">
      <w:pPr>
        <w:pStyle w:val="a3"/>
        <w:widowControl/>
        <w:shd w:val="clear" w:color="auto" w:fill="FFFFFE"/>
        <w:spacing w:beforeAutospacing="0" w:afterAutospacing="0" w:line="360" w:lineRule="auto"/>
        <w:ind w:left="424" w:hanging="422"/>
        <w:jc w:val="both"/>
        <w:rPr>
          <w:rFonts w:ascii="Times New Roman" w:eastAsia="微软雅黑" w:hAnsi="Times New Roman"/>
          <w:color w:val="333333"/>
          <w:sz w:val="21"/>
          <w:szCs w:val="21"/>
        </w:rPr>
      </w:pPr>
      <w:r>
        <w:rPr>
          <w:rFonts w:ascii="Times New Roman" w:eastAsia="仿宋_GB2312" w:hAnsi="Times New Roman"/>
          <w:color w:val="333333"/>
          <w:sz w:val="21"/>
          <w:szCs w:val="21"/>
        </w:rPr>
        <w:t>六、说服</w:t>
      </w:r>
    </w:p>
    <w:p w:rsidR="004F5E50" w:rsidRDefault="004F5E50" w:rsidP="004F5E50">
      <w:pPr>
        <w:pStyle w:val="a3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Times New Roman" w:eastAsia="微软雅黑" w:hAnsi="Times New Roman"/>
          <w:color w:val="333333"/>
          <w:sz w:val="21"/>
          <w:szCs w:val="21"/>
        </w:rPr>
      </w:pPr>
      <w:r>
        <w:rPr>
          <w:rFonts w:ascii="Times New Roman" w:eastAsia="仿宋_GB2312" w:hAnsi="Times New Roman"/>
          <w:color w:val="333333"/>
          <w:sz w:val="21"/>
          <w:szCs w:val="21"/>
        </w:rPr>
        <w:t>（一）说服的途径</w:t>
      </w:r>
    </w:p>
    <w:p w:rsidR="004F5E50" w:rsidRDefault="004F5E50" w:rsidP="004F5E50">
      <w:pPr>
        <w:pStyle w:val="a3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Times New Roman" w:eastAsia="微软雅黑" w:hAnsi="Times New Roman"/>
          <w:color w:val="333333"/>
          <w:sz w:val="21"/>
          <w:szCs w:val="21"/>
        </w:rPr>
      </w:pPr>
      <w:r>
        <w:rPr>
          <w:rFonts w:ascii="Times New Roman" w:eastAsia="仿宋_GB2312" w:hAnsi="Times New Roman"/>
          <w:color w:val="333333"/>
          <w:sz w:val="21"/>
          <w:szCs w:val="21"/>
        </w:rPr>
        <w:t>（二）说服的要素</w:t>
      </w:r>
    </w:p>
    <w:p w:rsidR="004F5E50" w:rsidRDefault="004F5E50" w:rsidP="004F5E50">
      <w:pPr>
        <w:pStyle w:val="a3"/>
        <w:widowControl/>
        <w:shd w:val="clear" w:color="auto" w:fill="FFFFFE"/>
        <w:spacing w:beforeAutospacing="0" w:afterAutospacing="0" w:line="360" w:lineRule="auto"/>
        <w:ind w:left="424" w:hanging="422"/>
        <w:jc w:val="both"/>
        <w:rPr>
          <w:rFonts w:ascii="Times New Roman" w:eastAsia="微软雅黑" w:hAnsi="Times New Roman"/>
          <w:color w:val="333333"/>
          <w:sz w:val="21"/>
          <w:szCs w:val="21"/>
        </w:rPr>
      </w:pPr>
      <w:r>
        <w:rPr>
          <w:rFonts w:ascii="Times New Roman" w:eastAsia="仿宋_GB2312" w:hAnsi="Times New Roman"/>
          <w:color w:val="333333"/>
          <w:sz w:val="21"/>
          <w:szCs w:val="21"/>
        </w:rPr>
        <w:t>七、群体影响</w:t>
      </w:r>
    </w:p>
    <w:p w:rsidR="004F5E50" w:rsidRDefault="004F5E50" w:rsidP="004F5E50">
      <w:pPr>
        <w:pStyle w:val="a3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Times New Roman" w:eastAsia="微软雅黑" w:hAnsi="Times New Roman"/>
          <w:color w:val="333333"/>
          <w:sz w:val="21"/>
          <w:szCs w:val="21"/>
        </w:rPr>
      </w:pPr>
      <w:r>
        <w:rPr>
          <w:rFonts w:ascii="Times New Roman" w:eastAsia="仿宋_GB2312" w:hAnsi="Times New Roman"/>
          <w:color w:val="333333"/>
          <w:sz w:val="21"/>
          <w:szCs w:val="21"/>
        </w:rPr>
        <w:lastRenderedPageBreak/>
        <w:t>（一）群体概述</w:t>
      </w:r>
    </w:p>
    <w:p w:rsidR="004F5E50" w:rsidRDefault="004F5E50" w:rsidP="004F5E50">
      <w:pPr>
        <w:pStyle w:val="a3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Times New Roman" w:eastAsia="微软雅黑" w:hAnsi="Times New Roman"/>
          <w:color w:val="333333"/>
          <w:sz w:val="21"/>
          <w:szCs w:val="21"/>
        </w:rPr>
      </w:pPr>
      <w:r>
        <w:rPr>
          <w:rFonts w:ascii="Times New Roman" w:eastAsia="仿宋_GB2312" w:hAnsi="Times New Roman"/>
          <w:color w:val="333333"/>
          <w:sz w:val="21"/>
          <w:szCs w:val="21"/>
        </w:rPr>
        <w:t>（二）社会助长和社会懈怠</w:t>
      </w:r>
    </w:p>
    <w:p w:rsidR="004F5E50" w:rsidRDefault="004F5E50" w:rsidP="004F5E50">
      <w:pPr>
        <w:pStyle w:val="a3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Times New Roman" w:eastAsia="仿宋_GB2312" w:hAnsi="Times New Roman"/>
          <w:color w:val="333333"/>
          <w:sz w:val="21"/>
          <w:szCs w:val="21"/>
        </w:rPr>
      </w:pPr>
      <w:r>
        <w:rPr>
          <w:rFonts w:ascii="Times New Roman" w:eastAsia="仿宋_GB2312" w:hAnsi="Times New Roman"/>
          <w:color w:val="333333"/>
          <w:sz w:val="21"/>
          <w:szCs w:val="21"/>
        </w:rPr>
        <w:t>（三）去个体化</w:t>
      </w:r>
    </w:p>
    <w:p w:rsidR="004F5E50" w:rsidRDefault="004F5E50" w:rsidP="004F5E50">
      <w:pPr>
        <w:pStyle w:val="a3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Times New Roman" w:eastAsia="仿宋_GB2312" w:hAnsi="Times New Roman"/>
          <w:color w:val="333333"/>
          <w:sz w:val="21"/>
          <w:szCs w:val="21"/>
        </w:rPr>
      </w:pPr>
      <w:r>
        <w:rPr>
          <w:rFonts w:ascii="Times New Roman" w:eastAsia="仿宋_GB2312" w:hAnsi="Times New Roman"/>
          <w:color w:val="333333"/>
          <w:sz w:val="21"/>
          <w:szCs w:val="21"/>
        </w:rPr>
        <w:t>（四）群体极化和群体思维</w:t>
      </w:r>
    </w:p>
    <w:p w:rsidR="004F5E50" w:rsidRDefault="004F5E50" w:rsidP="004F5E50">
      <w:pPr>
        <w:pStyle w:val="a3"/>
        <w:widowControl/>
        <w:shd w:val="clear" w:color="auto" w:fill="FFFFFE"/>
        <w:spacing w:beforeAutospacing="0" w:afterAutospacing="0" w:line="360" w:lineRule="auto"/>
        <w:ind w:left="424" w:hanging="422"/>
        <w:jc w:val="both"/>
        <w:rPr>
          <w:rFonts w:ascii="Times New Roman" w:eastAsia="微软雅黑" w:hAnsi="Times New Roman"/>
          <w:color w:val="333333"/>
          <w:sz w:val="21"/>
          <w:szCs w:val="21"/>
        </w:rPr>
      </w:pPr>
      <w:r>
        <w:rPr>
          <w:rFonts w:ascii="Times New Roman" w:eastAsia="仿宋_GB2312" w:hAnsi="Times New Roman"/>
          <w:color w:val="333333"/>
          <w:sz w:val="21"/>
          <w:szCs w:val="21"/>
        </w:rPr>
        <w:t>八、偏见与歧视</w:t>
      </w:r>
    </w:p>
    <w:p w:rsidR="004F5E50" w:rsidRDefault="004F5E50" w:rsidP="004F5E50">
      <w:pPr>
        <w:pStyle w:val="a3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Times New Roman" w:eastAsia="微软雅黑" w:hAnsi="Times New Roman"/>
          <w:color w:val="333333"/>
          <w:sz w:val="21"/>
          <w:szCs w:val="21"/>
        </w:rPr>
      </w:pPr>
      <w:r>
        <w:rPr>
          <w:rFonts w:ascii="Times New Roman" w:eastAsia="仿宋_GB2312" w:hAnsi="Times New Roman"/>
          <w:color w:val="333333"/>
          <w:sz w:val="21"/>
          <w:szCs w:val="21"/>
        </w:rPr>
        <w:t>（一）偏见与歧视概述</w:t>
      </w:r>
    </w:p>
    <w:p w:rsidR="004F5E50" w:rsidRDefault="004F5E50" w:rsidP="004F5E50">
      <w:pPr>
        <w:pStyle w:val="a3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Times New Roman" w:eastAsia="微软雅黑" w:hAnsi="Times New Roman"/>
          <w:color w:val="333333"/>
          <w:sz w:val="21"/>
          <w:szCs w:val="21"/>
        </w:rPr>
      </w:pPr>
      <w:r>
        <w:rPr>
          <w:rFonts w:ascii="Times New Roman" w:eastAsia="仿宋_GB2312" w:hAnsi="Times New Roman"/>
          <w:color w:val="333333"/>
          <w:sz w:val="21"/>
          <w:szCs w:val="21"/>
        </w:rPr>
        <w:t>（二）偏见的根源</w:t>
      </w:r>
    </w:p>
    <w:p w:rsidR="004F5E50" w:rsidRDefault="004F5E50" w:rsidP="004F5E50">
      <w:pPr>
        <w:pStyle w:val="a3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Times New Roman" w:eastAsia="微软雅黑" w:hAnsi="Times New Roman"/>
          <w:color w:val="333333"/>
          <w:sz w:val="21"/>
          <w:szCs w:val="21"/>
        </w:rPr>
      </w:pPr>
      <w:r>
        <w:rPr>
          <w:rFonts w:ascii="Times New Roman" w:eastAsia="仿宋_GB2312" w:hAnsi="Times New Roman"/>
          <w:color w:val="333333"/>
          <w:sz w:val="21"/>
          <w:szCs w:val="21"/>
        </w:rPr>
        <w:t>（三）刻板印象</w:t>
      </w:r>
    </w:p>
    <w:p w:rsidR="004F5E50" w:rsidRDefault="004F5E50" w:rsidP="004F5E50">
      <w:pPr>
        <w:pStyle w:val="a3"/>
        <w:widowControl/>
        <w:shd w:val="clear" w:color="auto" w:fill="FFFFFE"/>
        <w:spacing w:beforeAutospacing="0" w:afterAutospacing="0" w:line="360" w:lineRule="auto"/>
        <w:ind w:left="424" w:hanging="422"/>
        <w:jc w:val="both"/>
        <w:rPr>
          <w:rFonts w:ascii="Times New Roman" w:eastAsia="微软雅黑" w:hAnsi="Times New Roman"/>
          <w:color w:val="333333"/>
          <w:sz w:val="21"/>
          <w:szCs w:val="21"/>
        </w:rPr>
      </w:pPr>
      <w:r>
        <w:rPr>
          <w:rFonts w:ascii="Times New Roman" w:eastAsia="仿宋_GB2312" w:hAnsi="Times New Roman"/>
          <w:color w:val="333333"/>
          <w:sz w:val="21"/>
          <w:szCs w:val="21"/>
        </w:rPr>
        <w:t>九、攻击行为</w:t>
      </w:r>
    </w:p>
    <w:p w:rsidR="004F5E50" w:rsidRDefault="004F5E50" w:rsidP="004F5E50">
      <w:pPr>
        <w:pStyle w:val="a3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Times New Roman" w:eastAsia="微软雅黑" w:hAnsi="Times New Roman"/>
          <w:color w:val="333333"/>
          <w:sz w:val="21"/>
          <w:szCs w:val="21"/>
        </w:rPr>
      </w:pPr>
      <w:r>
        <w:rPr>
          <w:rFonts w:ascii="Times New Roman" w:eastAsia="仿宋_GB2312" w:hAnsi="Times New Roman"/>
          <w:color w:val="333333"/>
          <w:sz w:val="21"/>
          <w:szCs w:val="21"/>
        </w:rPr>
        <w:t>（一）攻击行为的理论</w:t>
      </w:r>
    </w:p>
    <w:p w:rsidR="004F5E50" w:rsidRDefault="004F5E50" w:rsidP="004F5E50">
      <w:pPr>
        <w:pStyle w:val="a3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Times New Roman" w:eastAsia="微软雅黑" w:hAnsi="Times New Roman"/>
          <w:color w:val="333333"/>
          <w:sz w:val="21"/>
          <w:szCs w:val="21"/>
        </w:rPr>
      </w:pPr>
      <w:r>
        <w:rPr>
          <w:rFonts w:ascii="Times New Roman" w:eastAsia="仿宋_GB2312" w:hAnsi="Times New Roman"/>
          <w:color w:val="333333"/>
          <w:sz w:val="21"/>
          <w:szCs w:val="21"/>
        </w:rPr>
        <w:t>（二）攻击行为的影响因素</w:t>
      </w:r>
    </w:p>
    <w:p w:rsidR="004F5E50" w:rsidRDefault="004F5E50" w:rsidP="004F5E50">
      <w:pPr>
        <w:pStyle w:val="a3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Times New Roman" w:eastAsia="微软雅黑" w:hAnsi="Times New Roman"/>
          <w:color w:val="333333"/>
          <w:sz w:val="21"/>
          <w:szCs w:val="21"/>
        </w:rPr>
      </w:pPr>
      <w:r>
        <w:rPr>
          <w:rFonts w:ascii="Times New Roman" w:eastAsia="仿宋_GB2312" w:hAnsi="Times New Roman"/>
          <w:color w:val="333333"/>
          <w:sz w:val="21"/>
          <w:szCs w:val="21"/>
        </w:rPr>
        <w:t>（三）如何减少攻击</w:t>
      </w:r>
    </w:p>
    <w:p w:rsidR="004F5E50" w:rsidRDefault="004F5E50" w:rsidP="004F5E50">
      <w:pPr>
        <w:pStyle w:val="a3"/>
        <w:widowControl/>
        <w:shd w:val="clear" w:color="auto" w:fill="FFFFFE"/>
        <w:spacing w:beforeAutospacing="0" w:afterAutospacing="0" w:line="360" w:lineRule="auto"/>
        <w:ind w:left="424" w:hanging="422"/>
        <w:jc w:val="both"/>
        <w:rPr>
          <w:rFonts w:ascii="Times New Roman" w:eastAsia="微软雅黑" w:hAnsi="Times New Roman"/>
          <w:color w:val="333333"/>
          <w:sz w:val="21"/>
          <w:szCs w:val="21"/>
        </w:rPr>
      </w:pPr>
      <w:r>
        <w:rPr>
          <w:rFonts w:ascii="Times New Roman" w:eastAsia="仿宋_GB2312" w:hAnsi="Times New Roman"/>
          <w:color w:val="333333"/>
          <w:sz w:val="21"/>
          <w:szCs w:val="21"/>
        </w:rPr>
        <w:t>十、人际吸引与亲密关系</w:t>
      </w:r>
    </w:p>
    <w:p w:rsidR="004F5E50" w:rsidRDefault="004F5E50" w:rsidP="004F5E50">
      <w:pPr>
        <w:pStyle w:val="a3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Times New Roman" w:eastAsia="微软雅黑" w:hAnsi="Times New Roman"/>
          <w:color w:val="333333"/>
          <w:sz w:val="21"/>
          <w:szCs w:val="21"/>
        </w:rPr>
      </w:pPr>
      <w:r>
        <w:rPr>
          <w:rFonts w:ascii="Times New Roman" w:eastAsia="仿宋_GB2312" w:hAnsi="Times New Roman"/>
          <w:color w:val="333333"/>
          <w:sz w:val="21"/>
          <w:szCs w:val="21"/>
        </w:rPr>
        <w:t>（一）人际吸引的规则</w:t>
      </w:r>
    </w:p>
    <w:p w:rsidR="004F5E50" w:rsidRDefault="004F5E50" w:rsidP="004F5E50">
      <w:pPr>
        <w:pStyle w:val="a3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Times New Roman" w:eastAsia="微软雅黑" w:hAnsi="Times New Roman"/>
          <w:color w:val="333333"/>
          <w:sz w:val="21"/>
          <w:szCs w:val="21"/>
        </w:rPr>
      </w:pPr>
      <w:r>
        <w:rPr>
          <w:rFonts w:ascii="Times New Roman" w:eastAsia="仿宋_GB2312" w:hAnsi="Times New Roman"/>
          <w:color w:val="333333"/>
          <w:sz w:val="21"/>
          <w:szCs w:val="21"/>
        </w:rPr>
        <w:t>（二）爱情</w:t>
      </w:r>
    </w:p>
    <w:p w:rsidR="004F5E50" w:rsidRDefault="004F5E50" w:rsidP="004F5E50">
      <w:pPr>
        <w:pStyle w:val="a3"/>
        <w:widowControl/>
        <w:shd w:val="clear" w:color="auto" w:fill="FFFFFE"/>
        <w:spacing w:beforeAutospacing="0" w:afterAutospacing="0" w:line="360" w:lineRule="auto"/>
        <w:ind w:left="424" w:hanging="422"/>
        <w:jc w:val="both"/>
        <w:rPr>
          <w:rFonts w:ascii="Times New Roman" w:eastAsia="微软雅黑" w:hAnsi="Times New Roman"/>
          <w:color w:val="333333"/>
          <w:sz w:val="21"/>
          <w:szCs w:val="21"/>
        </w:rPr>
      </w:pPr>
      <w:r>
        <w:rPr>
          <w:rFonts w:ascii="Times New Roman" w:eastAsia="仿宋_GB2312" w:hAnsi="Times New Roman"/>
          <w:color w:val="333333"/>
          <w:sz w:val="21"/>
          <w:szCs w:val="21"/>
        </w:rPr>
        <w:t>十一、帮助行为</w:t>
      </w:r>
    </w:p>
    <w:p w:rsidR="004F5E50" w:rsidRDefault="004F5E50" w:rsidP="004F5E50">
      <w:pPr>
        <w:pStyle w:val="a3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Times New Roman" w:eastAsia="微软雅黑" w:hAnsi="Times New Roman"/>
          <w:color w:val="333333"/>
          <w:sz w:val="21"/>
          <w:szCs w:val="21"/>
        </w:rPr>
      </w:pPr>
      <w:r>
        <w:rPr>
          <w:rFonts w:ascii="Times New Roman" w:eastAsia="仿宋_GB2312" w:hAnsi="Times New Roman"/>
          <w:color w:val="333333"/>
          <w:sz w:val="21"/>
          <w:szCs w:val="21"/>
        </w:rPr>
        <w:t>（一）帮助行为的理论</w:t>
      </w:r>
    </w:p>
    <w:p w:rsidR="004F5E50" w:rsidRDefault="004F5E50" w:rsidP="004F5E50">
      <w:pPr>
        <w:pStyle w:val="a3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Times New Roman" w:eastAsia="仿宋_GB2312" w:hAnsi="Times New Roman"/>
          <w:color w:val="333333"/>
          <w:sz w:val="21"/>
          <w:szCs w:val="21"/>
        </w:rPr>
      </w:pPr>
      <w:r>
        <w:rPr>
          <w:rFonts w:ascii="Times New Roman" w:eastAsia="仿宋_GB2312" w:hAnsi="Times New Roman"/>
          <w:color w:val="333333"/>
          <w:sz w:val="21"/>
          <w:szCs w:val="21"/>
        </w:rPr>
        <w:t>（二）帮助行为的影响因素</w:t>
      </w:r>
    </w:p>
    <w:p w:rsidR="004F5E50" w:rsidRDefault="004F5E50" w:rsidP="004F5E50">
      <w:pPr>
        <w:rPr>
          <w:rFonts w:ascii="Times New Roman" w:eastAsia="仿宋_GB2312" w:hAnsi="Times New Roman" w:cs="Times New Roman"/>
          <w:color w:val="333333"/>
          <w:szCs w:val="21"/>
        </w:rPr>
      </w:pPr>
      <w:r>
        <w:rPr>
          <w:rFonts w:ascii="Times New Roman" w:eastAsia="仿宋_GB2312" w:hAnsi="Times New Roman" w:cs="Times New Roman"/>
          <w:color w:val="333333"/>
          <w:szCs w:val="21"/>
        </w:rPr>
        <w:br w:type="page"/>
      </w:r>
    </w:p>
    <w:p w:rsidR="004F5E50" w:rsidRDefault="004F5E50" w:rsidP="004F5E50">
      <w:pPr>
        <w:widowControl/>
        <w:shd w:val="clear" w:color="auto" w:fill="FFFFFE"/>
        <w:spacing w:line="360" w:lineRule="auto"/>
        <w:jc w:val="center"/>
        <w:rPr>
          <w:rFonts w:ascii="Times New Roman" w:eastAsia="仿宋_GB2312" w:hAnsi="Times New Roman" w:cs="Times New Roman"/>
          <w:b/>
          <w:bCs/>
          <w:color w:val="333333"/>
          <w:kern w:val="0"/>
          <w:sz w:val="24"/>
          <w:lang w:bidi="ar"/>
        </w:rPr>
      </w:pPr>
      <w:r>
        <w:rPr>
          <w:rFonts w:ascii="Times New Roman" w:eastAsia="仿宋_GB2312" w:hAnsi="Times New Roman" w:cs="Times New Roman"/>
          <w:b/>
          <w:bCs/>
          <w:color w:val="333333"/>
          <w:kern w:val="0"/>
          <w:sz w:val="24"/>
          <w:lang w:bidi="ar"/>
        </w:rPr>
        <w:lastRenderedPageBreak/>
        <w:t>《人格心理学》</w:t>
      </w:r>
    </w:p>
    <w:p w:rsidR="004F5E50" w:rsidRDefault="004F5E50" w:rsidP="004F5E50">
      <w:pPr>
        <w:widowControl/>
        <w:shd w:val="clear" w:color="auto" w:fill="FFFFFE"/>
        <w:spacing w:line="360" w:lineRule="auto"/>
        <w:jc w:val="center"/>
        <w:rPr>
          <w:rFonts w:ascii="Times New Roman" w:eastAsia="仿宋_GB2312" w:hAnsi="Times New Roman" w:cs="Times New Roman"/>
          <w:b/>
          <w:bCs/>
          <w:color w:val="333333"/>
          <w:kern w:val="0"/>
          <w:sz w:val="24"/>
          <w:lang w:bidi="ar"/>
        </w:rPr>
      </w:pPr>
    </w:p>
    <w:p w:rsidR="004F5E50" w:rsidRDefault="004F5E50" w:rsidP="004F5E50">
      <w:pPr>
        <w:widowControl/>
        <w:shd w:val="clear" w:color="auto" w:fill="FFFFFE"/>
        <w:spacing w:line="360" w:lineRule="auto"/>
        <w:jc w:val="center"/>
        <w:rPr>
          <w:rFonts w:ascii="Times New Roman" w:eastAsia="仿宋_GB2312" w:hAnsi="Times New Roman" w:cs="Times New Roman"/>
          <w:b/>
          <w:bCs/>
          <w:color w:val="333333"/>
          <w:kern w:val="0"/>
          <w:sz w:val="24"/>
          <w:lang w:bidi="ar"/>
        </w:rPr>
      </w:pPr>
      <w:r>
        <w:rPr>
          <w:rFonts w:ascii="Times New Roman" w:eastAsia="仿宋_GB2312" w:hAnsi="Times New Roman" w:cs="Times New Roman"/>
          <w:b/>
          <w:bCs/>
          <w:color w:val="333333"/>
          <w:kern w:val="0"/>
          <w:sz w:val="24"/>
          <w:lang w:bidi="ar"/>
        </w:rPr>
        <w:t>说明：此科目仅适用于以下两个方向：临床与咨询心理，教育与学校心理。</w:t>
      </w:r>
    </w:p>
    <w:p w:rsidR="004F5E50" w:rsidRDefault="004F5E50" w:rsidP="004F5E50">
      <w:pPr>
        <w:widowControl/>
        <w:shd w:val="clear" w:color="auto" w:fill="FFFFFE"/>
        <w:spacing w:line="360" w:lineRule="auto"/>
        <w:jc w:val="center"/>
        <w:rPr>
          <w:rFonts w:ascii="Times New Roman" w:eastAsia="微软雅黑" w:hAnsi="Times New Roman" w:cs="Times New Roman"/>
          <w:color w:val="333333"/>
          <w:szCs w:val="21"/>
        </w:rPr>
      </w:pPr>
    </w:p>
    <w:p w:rsidR="004F5E50" w:rsidRDefault="004F5E50" w:rsidP="004F5E50">
      <w:pPr>
        <w:pStyle w:val="a3"/>
        <w:widowControl/>
        <w:numPr>
          <w:ilvl w:val="0"/>
          <w:numId w:val="1"/>
        </w:numPr>
        <w:shd w:val="clear" w:color="auto" w:fill="FFFFFE"/>
        <w:spacing w:beforeAutospacing="0" w:afterAutospacing="0" w:line="360" w:lineRule="auto"/>
        <w:ind w:left="424" w:hanging="422"/>
        <w:jc w:val="both"/>
        <w:rPr>
          <w:rFonts w:ascii="Times New Roman" w:eastAsia="仿宋_GB2312" w:hAnsi="Times New Roman"/>
          <w:color w:val="333333"/>
          <w:sz w:val="21"/>
          <w:szCs w:val="21"/>
          <w:shd w:val="clear" w:color="auto" w:fill="FFFFFE"/>
        </w:rPr>
      </w:pPr>
      <w:r>
        <w:rPr>
          <w:rFonts w:ascii="Times New Roman" w:eastAsia="仿宋_GB2312" w:hAnsi="Times New Roman"/>
          <w:color w:val="333333"/>
          <w:sz w:val="21"/>
          <w:szCs w:val="21"/>
          <w:shd w:val="clear" w:color="auto" w:fill="FFFFFE"/>
        </w:rPr>
        <w:t>人格心理学导论</w:t>
      </w:r>
    </w:p>
    <w:p w:rsidR="004F5E50" w:rsidRDefault="004F5E50" w:rsidP="004F5E50">
      <w:pPr>
        <w:pStyle w:val="a3"/>
        <w:widowControl/>
        <w:numPr>
          <w:ilvl w:val="0"/>
          <w:numId w:val="2"/>
        </w:numPr>
        <w:shd w:val="clear" w:color="auto" w:fill="FFFFFE"/>
        <w:spacing w:beforeAutospacing="0" w:afterAutospacing="0" w:line="360" w:lineRule="auto"/>
        <w:ind w:leftChars="102" w:left="218" w:hanging="4"/>
        <w:jc w:val="both"/>
        <w:rPr>
          <w:rFonts w:ascii="Times New Roman" w:eastAsia="仿宋_GB2312" w:hAnsi="Times New Roman"/>
          <w:color w:val="333333"/>
          <w:sz w:val="21"/>
          <w:szCs w:val="21"/>
          <w:shd w:val="clear" w:color="auto" w:fill="FFFFFE"/>
        </w:rPr>
      </w:pPr>
      <w:r>
        <w:rPr>
          <w:rFonts w:ascii="Times New Roman" w:eastAsia="仿宋_GB2312" w:hAnsi="Times New Roman"/>
          <w:color w:val="333333"/>
          <w:sz w:val="21"/>
          <w:szCs w:val="21"/>
          <w:shd w:val="clear" w:color="auto" w:fill="FFFFFE"/>
        </w:rPr>
        <w:t>什么是人格</w:t>
      </w:r>
    </w:p>
    <w:p w:rsidR="004F5E50" w:rsidRDefault="004F5E50" w:rsidP="004F5E50">
      <w:pPr>
        <w:pStyle w:val="a3"/>
        <w:widowControl/>
        <w:numPr>
          <w:ilvl w:val="0"/>
          <w:numId w:val="2"/>
        </w:numPr>
        <w:shd w:val="clear" w:color="auto" w:fill="FFFFFE"/>
        <w:spacing w:beforeAutospacing="0" w:afterAutospacing="0" w:line="360" w:lineRule="auto"/>
        <w:ind w:left="220"/>
        <w:jc w:val="both"/>
        <w:rPr>
          <w:rFonts w:ascii="Times New Roman" w:eastAsia="仿宋_GB2312" w:hAnsi="Times New Roman"/>
          <w:color w:val="333333"/>
          <w:sz w:val="21"/>
          <w:szCs w:val="21"/>
          <w:shd w:val="clear" w:color="auto" w:fill="FFFFFE"/>
        </w:rPr>
      </w:pPr>
      <w:r>
        <w:rPr>
          <w:rFonts w:ascii="Times New Roman" w:eastAsia="仿宋_GB2312" w:hAnsi="Times New Roman"/>
          <w:color w:val="333333"/>
          <w:sz w:val="21"/>
          <w:szCs w:val="21"/>
          <w:shd w:val="clear" w:color="auto" w:fill="FFFFFE"/>
        </w:rPr>
        <w:t>人格的基本性质</w:t>
      </w:r>
    </w:p>
    <w:p w:rsidR="004F5E50" w:rsidRDefault="004F5E50" w:rsidP="004F5E50">
      <w:pPr>
        <w:pStyle w:val="a3"/>
        <w:widowControl/>
        <w:numPr>
          <w:ilvl w:val="0"/>
          <w:numId w:val="2"/>
        </w:numPr>
        <w:shd w:val="clear" w:color="auto" w:fill="FFFFFE"/>
        <w:spacing w:beforeAutospacing="0" w:afterAutospacing="0" w:line="360" w:lineRule="auto"/>
        <w:ind w:left="220"/>
        <w:jc w:val="both"/>
        <w:rPr>
          <w:rFonts w:ascii="Times New Roman" w:eastAsia="仿宋_GB2312" w:hAnsi="Times New Roman"/>
          <w:color w:val="333333"/>
          <w:sz w:val="21"/>
          <w:szCs w:val="21"/>
          <w:shd w:val="clear" w:color="auto" w:fill="FFFFFE"/>
        </w:rPr>
      </w:pPr>
      <w:r>
        <w:rPr>
          <w:rFonts w:ascii="Times New Roman" w:eastAsia="仿宋_GB2312" w:hAnsi="Times New Roman"/>
          <w:color w:val="333333"/>
          <w:sz w:val="21"/>
          <w:szCs w:val="21"/>
          <w:shd w:val="clear" w:color="auto" w:fill="FFFFFE"/>
        </w:rPr>
        <w:t>人格成因</w:t>
      </w:r>
    </w:p>
    <w:p w:rsidR="004F5E50" w:rsidRDefault="004F5E50" w:rsidP="004F5E50">
      <w:pPr>
        <w:pStyle w:val="a3"/>
        <w:widowControl/>
        <w:shd w:val="clear" w:color="auto" w:fill="FFFFFE"/>
        <w:spacing w:beforeAutospacing="0" w:afterAutospacing="0" w:line="360" w:lineRule="auto"/>
        <w:ind w:left="424" w:hanging="422"/>
        <w:jc w:val="both"/>
        <w:rPr>
          <w:rFonts w:ascii="Times New Roman" w:eastAsia="仿宋_GB2312" w:hAnsi="Times New Roman"/>
          <w:color w:val="333333"/>
          <w:sz w:val="21"/>
          <w:szCs w:val="21"/>
        </w:rPr>
      </w:pPr>
      <w:r>
        <w:rPr>
          <w:rFonts w:ascii="Times New Roman" w:eastAsia="仿宋_GB2312" w:hAnsi="Times New Roman"/>
          <w:color w:val="333333"/>
          <w:sz w:val="21"/>
          <w:szCs w:val="21"/>
          <w:shd w:val="clear" w:color="auto" w:fill="FFFFFE"/>
        </w:rPr>
        <w:t>二、经典精神分析学派</w:t>
      </w:r>
    </w:p>
    <w:p w:rsidR="004F5E50" w:rsidRDefault="004F5E50" w:rsidP="004F5E50">
      <w:pPr>
        <w:pStyle w:val="a3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Times New Roman" w:eastAsia="微软雅黑" w:hAnsi="Times New Roman"/>
          <w:color w:val="333333"/>
          <w:sz w:val="21"/>
          <w:szCs w:val="21"/>
        </w:rPr>
      </w:pPr>
      <w:r>
        <w:rPr>
          <w:rFonts w:ascii="Times New Roman" w:eastAsia="仿宋_GB2312" w:hAnsi="Times New Roman"/>
          <w:color w:val="333333"/>
          <w:sz w:val="21"/>
          <w:szCs w:val="21"/>
          <w:shd w:val="clear" w:color="auto" w:fill="FFFFFE"/>
        </w:rPr>
        <w:t>（一）弗洛伊德的经典精神分析理论</w:t>
      </w:r>
    </w:p>
    <w:p w:rsidR="004F5E50" w:rsidRDefault="004F5E50" w:rsidP="004F5E50">
      <w:pPr>
        <w:pStyle w:val="a3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Times New Roman" w:eastAsia="仿宋_GB2312" w:hAnsi="Times New Roman"/>
          <w:color w:val="333333"/>
          <w:sz w:val="21"/>
          <w:szCs w:val="21"/>
        </w:rPr>
      </w:pPr>
      <w:r>
        <w:rPr>
          <w:rFonts w:ascii="Times New Roman" w:eastAsia="仿宋_GB2312" w:hAnsi="Times New Roman"/>
          <w:color w:val="333333"/>
          <w:sz w:val="21"/>
          <w:szCs w:val="21"/>
          <w:shd w:val="clear" w:color="auto" w:fill="FFFFFE"/>
        </w:rPr>
        <w:t>（二）荣格的分析心理学理论</w:t>
      </w:r>
    </w:p>
    <w:p w:rsidR="004F5E50" w:rsidRDefault="004F5E50" w:rsidP="004F5E50">
      <w:pPr>
        <w:pStyle w:val="a3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Times New Roman" w:eastAsia="仿宋_GB2312" w:hAnsi="Times New Roman"/>
          <w:color w:val="333333"/>
          <w:sz w:val="21"/>
          <w:szCs w:val="21"/>
        </w:rPr>
      </w:pPr>
      <w:r>
        <w:rPr>
          <w:rFonts w:ascii="Times New Roman" w:eastAsia="仿宋_GB2312" w:hAnsi="Times New Roman"/>
          <w:color w:val="333333"/>
          <w:sz w:val="21"/>
          <w:szCs w:val="21"/>
          <w:shd w:val="clear" w:color="auto" w:fill="FFFFFE"/>
        </w:rPr>
        <w:t>（三）阿德勒的个体心理学理论</w:t>
      </w:r>
    </w:p>
    <w:p w:rsidR="004F5E50" w:rsidRDefault="004F5E50" w:rsidP="004F5E50">
      <w:pPr>
        <w:pStyle w:val="a3"/>
        <w:widowControl/>
        <w:shd w:val="clear" w:color="auto" w:fill="FFFFFE"/>
        <w:spacing w:beforeAutospacing="0" w:afterAutospacing="0" w:line="360" w:lineRule="auto"/>
        <w:jc w:val="both"/>
        <w:rPr>
          <w:rFonts w:ascii="Times New Roman" w:eastAsia="仿宋_GB2312" w:hAnsi="Times New Roman"/>
          <w:color w:val="333333"/>
          <w:sz w:val="21"/>
          <w:szCs w:val="21"/>
          <w:shd w:val="clear" w:color="auto" w:fill="FFFFFE"/>
        </w:rPr>
      </w:pPr>
      <w:r>
        <w:rPr>
          <w:rFonts w:ascii="Times New Roman" w:eastAsia="仿宋_GB2312" w:hAnsi="Times New Roman"/>
          <w:color w:val="333333"/>
          <w:sz w:val="21"/>
          <w:szCs w:val="21"/>
          <w:shd w:val="clear" w:color="auto" w:fill="FFFFFE"/>
        </w:rPr>
        <w:t>三、新精神分析学派</w:t>
      </w:r>
    </w:p>
    <w:p w:rsidR="004F5E50" w:rsidRDefault="004F5E50" w:rsidP="004F5E50">
      <w:pPr>
        <w:pStyle w:val="a3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Times New Roman" w:eastAsia="仿宋_GB2312" w:hAnsi="Times New Roman"/>
          <w:color w:val="333333"/>
          <w:sz w:val="21"/>
          <w:szCs w:val="21"/>
        </w:rPr>
      </w:pPr>
      <w:r>
        <w:rPr>
          <w:rFonts w:ascii="Times New Roman" w:eastAsia="仿宋_GB2312" w:hAnsi="Times New Roman"/>
          <w:color w:val="333333"/>
          <w:sz w:val="21"/>
          <w:szCs w:val="21"/>
          <w:shd w:val="clear" w:color="auto" w:fill="FFFFFE"/>
        </w:rPr>
        <w:t>（一）霍妮的人格理论</w:t>
      </w:r>
    </w:p>
    <w:p w:rsidR="004F5E50" w:rsidRDefault="004F5E50" w:rsidP="004F5E50">
      <w:pPr>
        <w:pStyle w:val="a3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Times New Roman" w:eastAsia="仿宋_GB2312" w:hAnsi="Times New Roman"/>
          <w:color w:val="333333"/>
          <w:sz w:val="21"/>
          <w:szCs w:val="21"/>
        </w:rPr>
      </w:pPr>
      <w:r>
        <w:rPr>
          <w:rFonts w:ascii="Times New Roman" w:eastAsia="仿宋_GB2312" w:hAnsi="Times New Roman"/>
          <w:color w:val="333333"/>
          <w:sz w:val="21"/>
          <w:szCs w:val="21"/>
          <w:shd w:val="clear" w:color="auto" w:fill="FFFFFE"/>
        </w:rPr>
        <w:t>（二）</w:t>
      </w:r>
      <w:proofErr w:type="gramStart"/>
      <w:r>
        <w:rPr>
          <w:rFonts w:ascii="Times New Roman" w:eastAsia="仿宋_GB2312" w:hAnsi="Times New Roman"/>
          <w:color w:val="333333"/>
          <w:sz w:val="21"/>
          <w:szCs w:val="21"/>
          <w:shd w:val="clear" w:color="auto" w:fill="FFFFFE"/>
        </w:rPr>
        <w:t>弗洛姆</w:t>
      </w:r>
      <w:proofErr w:type="gramEnd"/>
      <w:r>
        <w:rPr>
          <w:rFonts w:ascii="Times New Roman" w:eastAsia="仿宋_GB2312" w:hAnsi="Times New Roman"/>
          <w:color w:val="333333"/>
          <w:sz w:val="21"/>
          <w:szCs w:val="21"/>
          <w:shd w:val="clear" w:color="auto" w:fill="FFFFFE"/>
        </w:rPr>
        <w:t>的人格理论</w:t>
      </w:r>
    </w:p>
    <w:p w:rsidR="004F5E50" w:rsidRDefault="004F5E50" w:rsidP="004F5E50">
      <w:pPr>
        <w:pStyle w:val="a3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Times New Roman" w:eastAsia="仿宋_GB2312" w:hAnsi="Times New Roman"/>
          <w:color w:val="333333"/>
          <w:sz w:val="21"/>
          <w:szCs w:val="21"/>
          <w:shd w:val="clear" w:color="auto" w:fill="FFFFFE"/>
        </w:rPr>
      </w:pPr>
      <w:r>
        <w:rPr>
          <w:rFonts w:ascii="Times New Roman" w:eastAsia="仿宋_GB2312" w:hAnsi="Times New Roman"/>
          <w:color w:val="333333"/>
          <w:sz w:val="21"/>
          <w:szCs w:val="21"/>
          <w:shd w:val="clear" w:color="auto" w:fill="FFFFFE"/>
        </w:rPr>
        <w:t>（三）沙利文的人格理论</w:t>
      </w:r>
    </w:p>
    <w:p w:rsidR="004F5E50" w:rsidRDefault="004F5E50" w:rsidP="004F5E50">
      <w:pPr>
        <w:pStyle w:val="a3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Times New Roman" w:eastAsia="仿宋_GB2312" w:hAnsi="Times New Roman"/>
          <w:color w:val="333333"/>
          <w:sz w:val="21"/>
          <w:szCs w:val="21"/>
          <w:shd w:val="clear" w:color="auto" w:fill="FFFFFE"/>
        </w:rPr>
      </w:pPr>
      <w:r>
        <w:rPr>
          <w:rFonts w:ascii="Times New Roman" w:eastAsia="仿宋_GB2312" w:hAnsi="Times New Roman"/>
          <w:color w:val="333333"/>
          <w:sz w:val="21"/>
          <w:szCs w:val="21"/>
          <w:shd w:val="clear" w:color="auto" w:fill="FFFFFE"/>
        </w:rPr>
        <w:t>（四）艾里克森的人格理论</w:t>
      </w:r>
    </w:p>
    <w:p w:rsidR="004F5E50" w:rsidRDefault="004F5E50" w:rsidP="004F5E50">
      <w:pPr>
        <w:pStyle w:val="a3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Times New Roman" w:eastAsia="仿宋_GB2312" w:hAnsi="Times New Roman"/>
          <w:color w:val="333333"/>
          <w:sz w:val="21"/>
          <w:szCs w:val="21"/>
          <w:shd w:val="clear" w:color="auto" w:fill="FFFFFE"/>
        </w:rPr>
      </w:pPr>
      <w:r>
        <w:rPr>
          <w:rFonts w:ascii="Times New Roman" w:eastAsia="仿宋_GB2312" w:hAnsi="Times New Roman"/>
          <w:color w:val="333333"/>
          <w:sz w:val="21"/>
          <w:szCs w:val="21"/>
          <w:shd w:val="clear" w:color="auto" w:fill="FFFFFE"/>
        </w:rPr>
        <w:t>（五）客体关系理论</w:t>
      </w:r>
    </w:p>
    <w:p w:rsidR="004F5E50" w:rsidRDefault="004F5E50" w:rsidP="004F5E50">
      <w:pPr>
        <w:pStyle w:val="a3"/>
        <w:widowControl/>
        <w:shd w:val="clear" w:color="auto" w:fill="FFFFFE"/>
        <w:spacing w:beforeAutospacing="0" w:afterAutospacing="0" w:line="360" w:lineRule="auto"/>
        <w:ind w:left="424" w:hanging="422"/>
        <w:jc w:val="both"/>
        <w:rPr>
          <w:rFonts w:ascii="Times New Roman" w:eastAsia="仿宋_GB2312" w:hAnsi="Times New Roman"/>
          <w:color w:val="333333"/>
          <w:sz w:val="21"/>
          <w:szCs w:val="21"/>
          <w:shd w:val="clear" w:color="auto" w:fill="FFFFFE"/>
        </w:rPr>
      </w:pPr>
      <w:r>
        <w:rPr>
          <w:rFonts w:ascii="Times New Roman" w:eastAsia="仿宋_GB2312" w:hAnsi="Times New Roman"/>
          <w:color w:val="333333"/>
          <w:sz w:val="21"/>
          <w:szCs w:val="21"/>
          <w:shd w:val="clear" w:color="auto" w:fill="FFFFFE"/>
        </w:rPr>
        <w:t>四、行为主义学派</w:t>
      </w:r>
    </w:p>
    <w:p w:rsidR="004F5E50" w:rsidRDefault="004F5E50" w:rsidP="004F5E50">
      <w:pPr>
        <w:pStyle w:val="a3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Times New Roman" w:eastAsia="仿宋_GB2312" w:hAnsi="Times New Roman"/>
          <w:color w:val="333333"/>
          <w:sz w:val="21"/>
          <w:szCs w:val="21"/>
          <w:shd w:val="clear" w:color="auto" w:fill="FFFFFE"/>
        </w:rPr>
      </w:pPr>
      <w:r>
        <w:rPr>
          <w:rFonts w:ascii="Times New Roman" w:eastAsia="仿宋_GB2312" w:hAnsi="Times New Roman"/>
          <w:color w:val="333333"/>
          <w:sz w:val="21"/>
          <w:szCs w:val="21"/>
          <w:shd w:val="clear" w:color="auto" w:fill="FFFFFE"/>
        </w:rPr>
        <w:t>（一）华生的人格理论</w:t>
      </w:r>
    </w:p>
    <w:p w:rsidR="004F5E50" w:rsidRDefault="004F5E50" w:rsidP="004F5E50">
      <w:pPr>
        <w:pStyle w:val="a3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Times New Roman" w:eastAsia="仿宋_GB2312" w:hAnsi="Times New Roman"/>
          <w:color w:val="333333"/>
          <w:sz w:val="21"/>
          <w:szCs w:val="21"/>
        </w:rPr>
      </w:pPr>
      <w:r>
        <w:rPr>
          <w:rFonts w:ascii="Times New Roman" w:eastAsia="仿宋_GB2312" w:hAnsi="Times New Roman"/>
          <w:color w:val="333333"/>
          <w:sz w:val="21"/>
          <w:szCs w:val="21"/>
          <w:shd w:val="clear" w:color="auto" w:fill="FFFFFE"/>
        </w:rPr>
        <w:t>（二）斯金纳的人格理论</w:t>
      </w:r>
    </w:p>
    <w:p w:rsidR="004F5E50" w:rsidRDefault="004F5E50" w:rsidP="004F5E50">
      <w:pPr>
        <w:pStyle w:val="a3"/>
        <w:widowControl/>
        <w:shd w:val="clear" w:color="auto" w:fill="FFFFFE"/>
        <w:spacing w:beforeAutospacing="0" w:afterAutospacing="0" w:line="360" w:lineRule="auto"/>
        <w:jc w:val="both"/>
        <w:rPr>
          <w:rFonts w:ascii="Times New Roman" w:eastAsia="仿宋_GB2312" w:hAnsi="Times New Roman"/>
          <w:color w:val="333333"/>
          <w:sz w:val="21"/>
          <w:szCs w:val="21"/>
          <w:shd w:val="clear" w:color="auto" w:fill="FFFFFE"/>
        </w:rPr>
      </w:pPr>
      <w:r>
        <w:rPr>
          <w:rFonts w:ascii="Times New Roman" w:eastAsia="仿宋_GB2312" w:hAnsi="Times New Roman"/>
          <w:color w:val="333333"/>
          <w:sz w:val="21"/>
          <w:szCs w:val="21"/>
          <w:shd w:val="clear" w:color="auto" w:fill="FFFFFE"/>
        </w:rPr>
        <w:t>五、人本主义学派与积极心理学</w:t>
      </w:r>
    </w:p>
    <w:p w:rsidR="004F5E50" w:rsidRDefault="004F5E50" w:rsidP="004F5E50">
      <w:pPr>
        <w:pStyle w:val="a3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Times New Roman" w:eastAsia="仿宋_GB2312" w:hAnsi="Times New Roman"/>
          <w:color w:val="333333"/>
          <w:sz w:val="21"/>
          <w:szCs w:val="21"/>
          <w:shd w:val="clear" w:color="auto" w:fill="FFFFFE"/>
        </w:rPr>
      </w:pPr>
      <w:r>
        <w:rPr>
          <w:rFonts w:ascii="Times New Roman" w:eastAsia="仿宋_GB2312" w:hAnsi="Times New Roman"/>
          <w:color w:val="333333"/>
          <w:sz w:val="21"/>
          <w:szCs w:val="21"/>
          <w:shd w:val="clear" w:color="auto" w:fill="FFFFFE"/>
        </w:rPr>
        <w:t>（一）马斯洛的人格理论</w:t>
      </w:r>
    </w:p>
    <w:p w:rsidR="004F5E50" w:rsidRDefault="004F5E50" w:rsidP="004F5E50">
      <w:pPr>
        <w:pStyle w:val="a3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Times New Roman" w:eastAsia="仿宋_GB2312" w:hAnsi="Times New Roman"/>
          <w:color w:val="333333"/>
          <w:sz w:val="21"/>
          <w:szCs w:val="21"/>
        </w:rPr>
      </w:pPr>
      <w:r>
        <w:rPr>
          <w:rFonts w:ascii="Times New Roman" w:eastAsia="仿宋_GB2312" w:hAnsi="Times New Roman"/>
          <w:color w:val="333333"/>
          <w:sz w:val="21"/>
          <w:szCs w:val="21"/>
          <w:shd w:val="clear" w:color="auto" w:fill="FFFFFE"/>
        </w:rPr>
        <w:t>（二）罗杰斯的人格理论</w:t>
      </w:r>
    </w:p>
    <w:p w:rsidR="004F5E50" w:rsidRDefault="004F5E50" w:rsidP="004F5E50">
      <w:pPr>
        <w:pStyle w:val="a3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Times New Roman" w:eastAsia="仿宋_GB2312" w:hAnsi="Times New Roman"/>
          <w:color w:val="333333"/>
          <w:sz w:val="21"/>
          <w:szCs w:val="21"/>
          <w:shd w:val="clear" w:color="auto" w:fill="FFFFFE"/>
        </w:rPr>
      </w:pPr>
      <w:r>
        <w:rPr>
          <w:rFonts w:ascii="Times New Roman" w:eastAsia="仿宋_GB2312" w:hAnsi="Times New Roman"/>
          <w:color w:val="333333"/>
          <w:sz w:val="21"/>
          <w:szCs w:val="21"/>
          <w:shd w:val="clear" w:color="auto" w:fill="FFFFFE"/>
        </w:rPr>
        <w:t>（三）积极心理学</w:t>
      </w:r>
    </w:p>
    <w:p w:rsidR="004F5E50" w:rsidRDefault="004F5E50" w:rsidP="004F5E50">
      <w:pPr>
        <w:pStyle w:val="a3"/>
        <w:widowControl/>
        <w:shd w:val="clear" w:color="auto" w:fill="FFFFFE"/>
        <w:spacing w:beforeAutospacing="0" w:afterAutospacing="0" w:line="360" w:lineRule="auto"/>
        <w:ind w:left="424" w:hanging="422"/>
        <w:jc w:val="both"/>
        <w:rPr>
          <w:rFonts w:ascii="Times New Roman" w:eastAsia="微软雅黑" w:hAnsi="Times New Roman"/>
          <w:color w:val="333333"/>
          <w:sz w:val="21"/>
          <w:szCs w:val="21"/>
        </w:rPr>
      </w:pPr>
      <w:r>
        <w:rPr>
          <w:rFonts w:ascii="Times New Roman" w:eastAsia="仿宋_GB2312" w:hAnsi="Times New Roman"/>
          <w:color w:val="333333"/>
          <w:sz w:val="21"/>
          <w:szCs w:val="21"/>
          <w:shd w:val="clear" w:color="auto" w:fill="FFFFFE"/>
        </w:rPr>
        <w:t>六、人格特质理论</w:t>
      </w:r>
    </w:p>
    <w:p w:rsidR="004F5E50" w:rsidRDefault="004F5E50" w:rsidP="004F5E50">
      <w:pPr>
        <w:pStyle w:val="a3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Times New Roman" w:eastAsia="仿宋_GB2312" w:hAnsi="Times New Roman"/>
          <w:color w:val="333333"/>
          <w:sz w:val="21"/>
          <w:szCs w:val="21"/>
        </w:rPr>
      </w:pPr>
      <w:r>
        <w:rPr>
          <w:rFonts w:ascii="Times New Roman" w:eastAsia="仿宋_GB2312" w:hAnsi="Times New Roman"/>
          <w:color w:val="333333"/>
          <w:sz w:val="21"/>
          <w:szCs w:val="21"/>
          <w:shd w:val="clear" w:color="auto" w:fill="FFFFFE"/>
        </w:rPr>
        <w:t>（一）奥尔波特的特质理论</w:t>
      </w:r>
    </w:p>
    <w:p w:rsidR="004F5E50" w:rsidRDefault="004F5E50" w:rsidP="004F5E50">
      <w:pPr>
        <w:pStyle w:val="a3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Times New Roman" w:eastAsia="仿宋_GB2312" w:hAnsi="Times New Roman"/>
          <w:color w:val="333333"/>
          <w:sz w:val="21"/>
          <w:szCs w:val="21"/>
        </w:rPr>
      </w:pPr>
      <w:r>
        <w:rPr>
          <w:rFonts w:ascii="Times New Roman" w:eastAsia="仿宋_GB2312" w:hAnsi="Times New Roman"/>
          <w:color w:val="333333"/>
          <w:sz w:val="21"/>
          <w:szCs w:val="21"/>
          <w:shd w:val="clear" w:color="auto" w:fill="FFFFFE"/>
        </w:rPr>
        <w:t>（二）卡特尔的特质因素论</w:t>
      </w:r>
    </w:p>
    <w:p w:rsidR="004F5E50" w:rsidRDefault="004F5E50" w:rsidP="004F5E50">
      <w:pPr>
        <w:pStyle w:val="a3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Times New Roman" w:eastAsia="仿宋_GB2312" w:hAnsi="Times New Roman"/>
          <w:color w:val="333333"/>
          <w:sz w:val="21"/>
          <w:szCs w:val="21"/>
        </w:rPr>
      </w:pPr>
      <w:r>
        <w:rPr>
          <w:rFonts w:ascii="Times New Roman" w:eastAsia="仿宋_GB2312" w:hAnsi="Times New Roman"/>
          <w:color w:val="333333"/>
          <w:sz w:val="21"/>
          <w:szCs w:val="21"/>
          <w:shd w:val="clear" w:color="auto" w:fill="FFFFFE"/>
        </w:rPr>
        <w:t>（三）艾森克的人格理论</w:t>
      </w:r>
    </w:p>
    <w:p w:rsidR="004F5E50" w:rsidRDefault="004F5E50" w:rsidP="004F5E50">
      <w:pPr>
        <w:pStyle w:val="a3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Times New Roman" w:eastAsia="仿宋_GB2312" w:hAnsi="Times New Roman"/>
          <w:color w:val="333333"/>
          <w:sz w:val="21"/>
          <w:szCs w:val="21"/>
          <w:shd w:val="clear" w:color="auto" w:fill="FFFFFE"/>
        </w:rPr>
      </w:pPr>
      <w:r>
        <w:rPr>
          <w:rFonts w:ascii="Times New Roman" w:eastAsia="仿宋_GB2312" w:hAnsi="Times New Roman"/>
          <w:color w:val="333333"/>
          <w:sz w:val="21"/>
          <w:szCs w:val="21"/>
          <w:shd w:val="clear" w:color="auto" w:fill="FFFFFE"/>
        </w:rPr>
        <w:t>（四）</w:t>
      </w:r>
      <w:proofErr w:type="gramStart"/>
      <w:r>
        <w:rPr>
          <w:rFonts w:ascii="Times New Roman" w:eastAsia="仿宋_GB2312" w:hAnsi="Times New Roman"/>
          <w:color w:val="333333"/>
          <w:sz w:val="21"/>
          <w:szCs w:val="21"/>
          <w:shd w:val="clear" w:color="auto" w:fill="FFFFFE"/>
        </w:rPr>
        <w:t>五因素</w:t>
      </w:r>
      <w:proofErr w:type="gramEnd"/>
      <w:r>
        <w:rPr>
          <w:rFonts w:ascii="Times New Roman" w:eastAsia="仿宋_GB2312" w:hAnsi="Times New Roman"/>
          <w:color w:val="333333"/>
          <w:sz w:val="21"/>
          <w:szCs w:val="21"/>
          <w:shd w:val="clear" w:color="auto" w:fill="FFFFFE"/>
        </w:rPr>
        <w:t>模型</w:t>
      </w:r>
    </w:p>
    <w:p w:rsidR="004F5E50" w:rsidRDefault="004F5E50" w:rsidP="004F5E50">
      <w:pPr>
        <w:pStyle w:val="a3"/>
        <w:widowControl/>
        <w:shd w:val="clear" w:color="auto" w:fill="FFFFFE"/>
        <w:spacing w:beforeAutospacing="0" w:afterAutospacing="0" w:line="360" w:lineRule="auto"/>
        <w:ind w:left="424" w:hanging="422"/>
        <w:jc w:val="both"/>
        <w:rPr>
          <w:rFonts w:ascii="Times New Roman" w:eastAsia="仿宋_GB2312" w:hAnsi="Times New Roman"/>
          <w:color w:val="333333"/>
          <w:sz w:val="21"/>
          <w:szCs w:val="21"/>
        </w:rPr>
      </w:pPr>
      <w:r>
        <w:rPr>
          <w:rFonts w:ascii="Times New Roman" w:eastAsia="仿宋_GB2312" w:hAnsi="Times New Roman"/>
          <w:color w:val="333333"/>
          <w:sz w:val="21"/>
          <w:szCs w:val="21"/>
          <w:shd w:val="clear" w:color="auto" w:fill="FFFFFE"/>
        </w:rPr>
        <w:t>七、认知与社会认知学派</w:t>
      </w:r>
    </w:p>
    <w:p w:rsidR="004F5E50" w:rsidRDefault="004F5E50" w:rsidP="004F5E50">
      <w:pPr>
        <w:pStyle w:val="a3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Times New Roman" w:eastAsia="仿宋_GB2312" w:hAnsi="Times New Roman"/>
          <w:color w:val="333333"/>
          <w:sz w:val="21"/>
          <w:szCs w:val="21"/>
        </w:rPr>
      </w:pPr>
      <w:r>
        <w:rPr>
          <w:rFonts w:ascii="Times New Roman" w:eastAsia="仿宋_GB2312" w:hAnsi="Times New Roman"/>
          <w:color w:val="333333"/>
          <w:sz w:val="21"/>
          <w:szCs w:val="21"/>
          <w:shd w:val="clear" w:color="auto" w:fill="FFFFFE"/>
        </w:rPr>
        <w:lastRenderedPageBreak/>
        <w:t>（一）</w:t>
      </w:r>
      <w:proofErr w:type="gramStart"/>
      <w:r>
        <w:rPr>
          <w:rFonts w:ascii="Times New Roman" w:eastAsia="仿宋_GB2312" w:hAnsi="Times New Roman"/>
          <w:color w:val="333333"/>
          <w:sz w:val="21"/>
          <w:szCs w:val="21"/>
          <w:shd w:val="clear" w:color="auto" w:fill="FFFFFE"/>
        </w:rPr>
        <w:t>凯</w:t>
      </w:r>
      <w:proofErr w:type="gramEnd"/>
      <w:r>
        <w:rPr>
          <w:rFonts w:ascii="Times New Roman" w:eastAsia="仿宋_GB2312" w:hAnsi="Times New Roman"/>
          <w:color w:val="333333"/>
          <w:sz w:val="21"/>
          <w:szCs w:val="21"/>
          <w:shd w:val="clear" w:color="auto" w:fill="FFFFFE"/>
        </w:rPr>
        <w:t>利的个人建构理论</w:t>
      </w:r>
    </w:p>
    <w:p w:rsidR="004F5E50" w:rsidRDefault="004F5E50" w:rsidP="004F5E50">
      <w:pPr>
        <w:pStyle w:val="a3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Times New Roman" w:eastAsia="仿宋_GB2312" w:hAnsi="Times New Roman"/>
          <w:color w:val="333333"/>
          <w:sz w:val="21"/>
          <w:szCs w:val="21"/>
          <w:shd w:val="clear" w:color="auto" w:fill="FFFFFE"/>
        </w:rPr>
      </w:pPr>
      <w:r>
        <w:rPr>
          <w:rFonts w:ascii="Times New Roman" w:eastAsia="仿宋_GB2312" w:hAnsi="Times New Roman"/>
          <w:color w:val="333333"/>
          <w:sz w:val="21"/>
          <w:szCs w:val="21"/>
          <w:shd w:val="clear" w:color="auto" w:fill="FFFFFE"/>
        </w:rPr>
        <w:t>（二）罗特的社会认知论</w:t>
      </w:r>
    </w:p>
    <w:p w:rsidR="004F5E50" w:rsidRDefault="004F5E50" w:rsidP="004F5E50">
      <w:pPr>
        <w:pStyle w:val="a3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Times New Roman" w:hAnsi="Times New Roman"/>
        </w:rPr>
      </w:pPr>
      <w:r>
        <w:rPr>
          <w:rFonts w:ascii="Times New Roman" w:eastAsia="仿宋_GB2312" w:hAnsi="Times New Roman"/>
          <w:color w:val="333333"/>
          <w:sz w:val="21"/>
          <w:szCs w:val="21"/>
          <w:shd w:val="clear" w:color="auto" w:fill="FFFFFE"/>
        </w:rPr>
        <w:t>（三）班杜拉的社会认知论</w:t>
      </w:r>
    </w:p>
    <w:p w:rsidR="006C4011" w:rsidRPr="004F5E50" w:rsidRDefault="006C4011">
      <w:bookmarkStart w:id="0" w:name="_GoBack"/>
      <w:bookmarkEnd w:id="0"/>
    </w:p>
    <w:sectPr w:rsidR="006C4011" w:rsidRPr="004F5E50">
      <w:pgSz w:w="11906" w:h="16838"/>
      <w:pgMar w:top="1440" w:right="1800" w:bottom="873" w:left="180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ECF86"/>
    <w:multiLevelType w:val="singleLevel"/>
    <w:tmpl w:val="368ECF86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7D873008"/>
    <w:multiLevelType w:val="singleLevel"/>
    <w:tmpl w:val="7D87300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E50"/>
    <w:rsid w:val="004F5E50"/>
    <w:rsid w:val="006C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467519-46D9-4059-AF58-53C3472D3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5E5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4F5E5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2023-06-27T02:42:00Z</dcterms:created>
  <dcterms:modified xsi:type="dcterms:W3CDTF">2023-06-27T02:43:00Z</dcterms:modified>
</cp:coreProperties>
</file>