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19" w:rsidRPr="003D5419" w:rsidRDefault="003D5419" w:rsidP="003D5419">
      <w:pPr>
        <w:widowControl/>
        <w:shd w:val="clear" w:color="auto" w:fill="FFFFFE"/>
        <w:spacing w:line="360" w:lineRule="auto"/>
        <w:jc w:val="center"/>
        <w:rPr>
          <w:rFonts w:ascii="微软雅黑" w:eastAsia="微软雅黑" w:hAnsi="微软雅黑" w:cs="微软雅黑"/>
          <w:b/>
          <w:color w:val="333333"/>
          <w:szCs w:val="21"/>
        </w:rPr>
      </w:pPr>
      <w:bookmarkStart w:id="0" w:name="_GoBack"/>
      <w:r w:rsidRPr="003D5419"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第二部分</w:t>
      </w:r>
      <w:r w:rsidRPr="003D5419">
        <w:rPr>
          <w:rFonts w:ascii="仿宋_GB2312" w:eastAsia="仿宋_GB2312" w:hAnsi="微软雅黑" w:cs="仿宋_GB2312" w:hint="eastAsia"/>
          <w:b/>
          <w:bCs/>
          <w:color w:val="333333"/>
          <w:kern w:val="0"/>
          <w:sz w:val="24"/>
          <w:shd w:val="clear" w:color="auto" w:fill="FFFFFE"/>
          <w:lang w:bidi="ar"/>
        </w:rPr>
        <w:t xml:space="preserve">  </w:t>
      </w:r>
      <w:r w:rsidRPr="003D5419"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方向科目</w:t>
      </w:r>
    </w:p>
    <w:p w:rsidR="003D5419" w:rsidRPr="003D5419" w:rsidRDefault="003D5419" w:rsidP="003D5419">
      <w:pPr>
        <w:widowControl/>
        <w:shd w:val="clear" w:color="auto" w:fill="FFFFFE"/>
        <w:spacing w:line="360" w:lineRule="auto"/>
        <w:jc w:val="center"/>
        <w:rPr>
          <w:rFonts w:ascii="微软雅黑" w:eastAsia="微软雅黑" w:hAnsi="微软雅黑" w:cs="微软雅黑"/>
          <w:b/>
          <w:color w:val="333333"/>
          <w:szCs w:val="21"/>
        </w:rPr>
      </w:pPr>
      <w:r w:rsidRPr="003D5419"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《工程心理学》（仅适用于用户体验（</w:t>
      </w:r>
      <w:r w:rsidRPr="003D5419"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shd w:val="clear" w:color="auto" w:fill="FFFFFE"/>
          <w:lang w:bidi="ar"/>
        </w:rPr>
        <w:t>UX</w:t>
      </w:r>
      <w:r w:rsidRPr="003D5419"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）方向）</w:t>
      </w:r>
    </w:p>
    <w:bookmarkEnd w:id="0"/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一、概论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00" w:left="42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人机器环境系统；相关学科；研究领域；研究特点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二、研究方法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（一）经典的实验研究方法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firstLineChars="300" w:firstLine="63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问卷法、访谈法和观察法；实验法；现场研究和模拟实验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（二）神经生理方法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眼动追踪技术；心理生理测量技术；脑功能检测技术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三、视觉显示界面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（一）视觉显示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1．静态视觉显示界面的研究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2．文字显示设计的研究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3．图表显示设计</w:t>
      </w: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的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4．符号标志设计</w:t>
      </w: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的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（二）动态视觉显示界面的研究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1．表盘仪表信息显示的研究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2．灯光信号设计的研究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3．电子显示器信息显示设计的研究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4．手持移动设备显示的研究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（三）视觉显示编码、突显和兼容性的研究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1．视觉显示界面中的信息编码问题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2．视觉信息显示的突显研究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Chars="267" w:left="561" w:firstLineChars="66" w:firstLine="139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3．视觉显示和控制兼容性研究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四、听觉显示界面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（一）听觉显示：听觉显示特点；听觉显示器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（二）语音界面：言语可懂度和自然度的研究；语音界面的研究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五、控制交互界面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（一）传统控制器的交互界面：控制器的识别与操作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lastRenderedPageBreak/>
        <w:t>（二）新型控制的交互界面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351" w:firstLine="24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语音控制；眼动控制；</w:t>
      </w:r>
      <w:proofErr w:type="gramStart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脑机接口</w:t>
      </w:r>
      <w:proofErr w:type="gramEnd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；可穿戴设备交互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六、人计算机交互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（一）菜单、命令和对话等界面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351" w:firstLine="24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菜单界面；命令和填空界面；对话和直接操作界面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（二）协同工作、虚拟和网络等界面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351" w:firstLine="24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协同工作界面；虚拟界面；网络界面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（三）键盘等硬件的交互设计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351" w:firstLine="24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键盘的交互设计；指点设备的交互设计；手机使用行为与心理特征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七、产品可用性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（一）可用性和用户体验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351" w:firstLine="24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可用性及其研究；用户体验及其相关理论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（二）可用性和用户体验的度量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351" w:firstLine="24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度量维度；各种度量的整合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（三）评价度量体系</w:t>
      </w:r>
    </w:p>
    <w:p w:rsidR="003D5419" w:rsidRDefault="003D5419" w:rsidP="003D5419">
      <w:pPr>
        <w:pStyle w:val="a3"/>
        <w:widowControl/>
        <w:shd w:val="clear" w:color="auto" w:fill="FFFFFE"/>
        <w:spacing w:beforeAutospacing="0" w:afterAutospacing="0" w:line="360" w:lineRule="auto"/>
        <w:ind w:left="351" w:firstLine="24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定性的可用性度量评价体系；定量的可用性度量评价体系</w:t>
      </w:r>
    </w:p>
    <w:p w:rsidR="001C3CA6" w:rsidRPr="003D5419" w:rsidRDefault="001C3CA6" w:rsidP="00AD7E56">
      <w:pPr>
        <w:widowControl/>
        <w:shd w:val="clear" w:color="auto" w:fill="FFFFFE"/>
        <w:spacing w:line="360" w:lineRule="auto"/>
        <w:jc w:val="center"/>
      </w:pPr>
    </w:p>
    <w:sectPr w:rsidR="001C3CA6" w:rsidRPr="003D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A8"/>
    <w:rsid w:val="001C3CA6"/>
    <w:rsid w:val="003D5419"/>
    <w:rsid w:val="00907DA8"/>
    <w:rsid w:val="00A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9BC8"/>
  <w15:chartTrackingRefBased/>
  <w15:docId w15:val="{7E09673E-9382-45FA-8C36-96550E6C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D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7DA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2022-09-19T07:58:00Z</dcterms:created>
  <dcterms:modified xsi:type="dcterms:W3CDTF">2022-09-19T07:58:00Z</dcterms:modified>
</cp:coreProperties>
</file>